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26DC1" w14:textId="77777777" w:rsidR="00C73349" w:rsidRPr="00E51DD3" w:rsidRDefault="00C73349" w:rsidP="00E51DD3">
      <w:pPr>
        <w:spacing w:after="360" w:line="276" w:lineRule="auto"/>
        <w:ind w:right="-180"/>
        <w:rPr>
          <w:rFonts w:cstheme="minorHAnsi"/>
        </w:rPr>
      </w:pPr>
      <w:bookmarkStart w:id="0" w:name="_GoBack"/>
      <w:bookmarkEnd w:id="0"/>
      <w:r w:rsidRPr="00E51DD3">
        <w:rPr>
          <w:rFonts w:cstheme="minorHAnsi"/>
        </w:rPr>
        <w:t>Dear Community Partner:</w:t>
      </w:r>
    </w:p>
    <w:p w14:paraId="5362D102" w14:textId="6F5B3893" w:rsidR="00961F47" w:rsidRPr="00E51DD3" w:rsidRDefault="00C73349" w:rsidP="00E51DD3">
      <w:pPr>
        <w:spacing w:line="276" w:lineRule="auto"/>
        <w:ind w:right="-180"/>
        <w:rPr>
          <w:rFonts w:cstheme="minorHAnsi"/>
          <w:shd w:val="clear" w:color="auto" w:fill="F8F9F4"/>
        </w:rPr>
      </w:pPr>
      <w:r w:rsidRPr="00E51DD3">
        <w:rPr>
          <w:rFonts w:cstheme="minorHAnsi"/>
        </w:rPr>
        <w:t xml:space="preserve">Greetings from the Governance Team of the NC Division of Aging and Adult Servies (NC DAAS) Adult Protective Services Improvement Project! </w:t>
      </w:r>
      <w:r w:rsidR="00510828" w:rsidRPr="00E51DD3">
        <w:rPr>
          <w:rFonts w:cstheme="minorHAnsi"/>
        </w:rPr>
        <w:t xml:space="preserve"> The </w:t>
      </w:r>
      <w:r w:rsidRPr="00E51DD3">
        <w:rPr>
          <w:rFonts w:cstheme="minorHAnsi"/>
        </w:rPr>
        <w:t xml:space="preserve">primary </w:t>
      </w:r>
      <w:r w:rsidR="007C5F23" w:rsidRPr="00E51DD3">
        <w:rPr>
          <w:rFonts w:cstheme="minorHAnsi"/>
        </w:rPr>
        <w:t>goal of</w:t>
      </w:r>
      <w:r w:rsidR="00510828" w:rsidRPr="00E51DD3">
        <w:rPr>
          <w:rFonts w:cstheme="minorHAnsi"/>
        </w:rPr>
        <w:t xml:space="preserve"> our team </w:t>
      </w:r>
      <w:r w:rsidRPr="00E51DD3">
        <w:rPr>
          <w:rFonts w:cstheme="minorHAnsi"/>
        </w:rPr>
        <w:t>is to advance innovative strategies that foster and promote safety, independence, and the improvement and health and well-being for older adults and adults with disabilities</w:t>
      </w:r>
      <w:r w:rsidR="00556A75" w:rsidRPr="00E51DD3">
        <w:rPr>
          <w:rFonts w:cstheme="minorHAnsi"/>
        </w:rPr>
        <w:t xml:space="preserve">. </w:t>
      </w:r>
      <w:r w:rsidRPr="00E51DD3">
        <w:rPr>
          <w:rFonts w:cstheme="minorHAnsi"/>
        </w:rPr>
        <w:t xml:space="preserve">A pivotal component of this initiative is the formation of Adult Protection Multidisciplinary Teams (MDTs), and that’s why we’re reaching out to partners like you.   </w:t>
      </w:r>
    </w:p>
    <w:p w14:paraId="615D40C1" w14:textId="2FD1AD57" w:rsidR="00C73349" w:rsidRPr="00E51DD3" w:rsidRDefault="005810EA" w:rsidP="00E51DD3">
      <w:pPr>
        <w:spacing w:line="276" w:lineRule="auto"/>
        <w:ind w:right="-180"/>
        <w:rPr>
          <w:rFonts w:cstheme="minorHAnsi"/>
        </w:rPr>
      </w:pPr>
      <w:r w:rsidRPr="00E51DD3">
        <w:rPr>
          <w:rFonts w:cstheme="minorHAnsi"/>
        </w:rPr>
        <w:t xml:space="preserve">Although the concept of MDTs is not new, there is growing support for the establishment of Adult Protection MDTs to </w:t>
      </w:r>
      <w:r w:rsidR="005924FA" w:rsidRPr="00E51DD3">
        <w:rPr>
          <w:rFonts w:cstheme="minorHAnsi"/>
        </w:rPr>
        <w:t xml:space="preserve">produce the best outcomes for adults in need of protective services (APS), MDT members, and the community. </w:t>
      </w:r>
      <w:r w:rsidR="00DE776C" w:rsidRPr="00E51DD3">
        <w:rPr>
          <w:rFonts w:cstheme="minorHAnsi"/>
        </w:rPr>
        <w:t>No single agency can effectively address the growing problem of adult abuse, neglect, and exploitation without interagency collaboration</w:t>
      </w:r>
      <w:r w:rsidR="00861771" w:rsidRPr="00E51DD3">
        <w:rPr>
          <w:rFonts w:cstheme="minorHAnsi"/>
        </w:rPr>
        <w:t>. Without collaboration our response to adult ma</w:t>
      </w:r>
      <w:r w:rsidR="0032117A" w:rsidRPr="00E51DD3">
        <w:rPr>
          <w:rFonts w:cstheme="minorHAnsi"/>
        </w:rPr>
        <w:t xml:space="preserve">ltreatment is lacking.  </w:t>
      </w:r>
      <w:r w:rsidR="00204BAB" w:rsidRPr="00E51DD3">
        <w:rPr>
          <w:rFonts w:cstheme="minorHAnsi"/>
          <w:kern w:val="0"/>
          <w:shd w:val="clear" w:color="auto" w:fill="F8F9F4"/>
          <w14:ligatures w14:val="none"/>
        </w:rPr>
        <w:t>The APS Governance Team</w:t>
      </w:r>
      <w:r w:rsidR="00510828" w:rsidRPr="00E51DD3">
        <w:rPr>
          <w:rFonts w:cstheme="minorHAnsi"/>
          <w:kern w:val="0"/>
          <w:shd w:val="clear" w:color="auto" w:fill="F8F9F4"/>
          <w14:ligatures w14:val="none"/>
        </w:rPr>
        <w:t>,</w:t>
      </w:r>
      <w:r w:rsidR="00204BAB" w:rsidRPr="00E51DD3">
        <w:rPr>
          <w:rFonts w:cstheme="minorHAnsi"/>
          <w:kern w:val="0"/>
          <w:shd w:val="clear" w:color="auto" w:fill="F8F9F4"/>
          <w14:ligatures w14:val="none"/>
        </w:rPr>
        <w:t xml:space="preserve"> in conjunction with </w:t>
      </w:r>
      <w:r w:rsidR="00C43313" w:rsidRPr="00E51DD3">
        <w:rPr>
          <w:rFonts w:cstheme="minorHAnsi"/>
        </w:rPr>
        <w:t>NC DAAS</w:t>
      </w:r>
      <w:r w:rsidR="00510828" w:rsidRPr="00E51DD3">
        <w:rPr>
          <w:rFonts w:cstheme="minorHAnsi"/>
        </w:rPr>
        <w:t>,</w:t>
      </w:r>
      <w:r w:rsidR="00C43313" w:rsidRPr="00E51DD3">
        <w:rPr>
          <w:rFonts w:cstheme="minorHAnsi"/>
        </w:rPr>
        <w:t xml:space="preserve"> has a goal for all 100 counties </w:t>
      </w:r>
      <w:r w:rsidR="00556A75" w:rsidRPr="00E51DD3">
        <w:rPr>
          <w:rFonts w:cstheme="minorHAnsi"/>
        </w:rPr>
        <w:t xml:space="preserve">across the State </w:t>
      </w:r>
      <w:r w:rsidR="00C43313" w:rsidRPr="00E51DD3">
        <w:rPr>
          <w:rFonts w:cstheme="minorHAnsi"/>
        </w:rPr>
        <w:t>to create MDTs in their communities</w:t>
      </w:r>
      <w:r w:rsidR="00556A75" w:rsidRPr="00E51DD3">
        <w:rPr>
          <w:rFonts w:cstheme="minorHAnsi"/>
        </w:rPr>
        <w:t>; t</w:t>
      </w:r>
      <w:r w:rsidR="00C43313" w:rsidRPr="00E51DD3">
        <w:rPr>
          <w:rFonts w:cstheme="minorHAnsi"/>
        </w:rPr>
        <w:t>o date,</w:t>
      </w:r>
      <w:r w:rsidR="002F209E" w:rsidRPr="00E51DD3">
        <w:rPr>
          <w:rFonts w:cstheme="minorHAnsi"/>
        </w:rPr>
        <w:t xml:space="preserve"> </w:t>
      </w:r>
      <w:r w:rsidR="00C43313" w:rsidRPr="00E51DD3">
        <w:rPr>
          <w:rFonts w:cstheme="minorHAnsi"/>
        </w:rPr>
        <w:t xml:space="preserve">thirty-eight counties have </w:t>
      </w:r>
      <w:r w:rsidR="007C3514" w:rsidRPr="00E51DD3">
        <w:rPr>
          <w:rFonts w:cstheme="minorHAnsi"/>
        </w:rPr>
        <w:t xml:space="preserve">established </w:t>
      </w:r>
      <w:r w:rsidR="00C43313" w:rsidRPr="00E51DD3">
        <w:rPr>
          <w:rFonts w:cstheme="minorHAnsi"/>
        </w:rPr>
        <w:t>MDTs.</w:t>
      </w:r>
    </w:p>
    <w:p w14:paraId="23C8B087" w14:textId="7F7F3DE4" w:rsidR="003E5296" w:rsidRPr="00E51DD3" w:rsidRDefault="00C73349" w:rsidP="00E51DD3">
      <w:pPr>
        <w:spacing w:line="276" w:lineRule="auto"/>
        <w:ind w:right="-180"/>
        <w:rPr>
          <w:rFonts w:cstheme="minorHAnsi"/>
          <w:strike/>
        </w:rPr>
      </w:pPr>
      <w:r w:rsidRPr="00E51DD3">
        <w:rPr>
          <w:rFonts w:cstheme="minorHAnsi"/>
        </w:rPr>
        <w:t xml:space="preserve">As a </w:t>
      </w:r>
      <w:r w:rsidR="001D0342" w:rsidRPr="00E51DD3">
        <w:rPr>
          <w:rFonts w:cstheme="minorHAnsi"/>
        </w:rPr>
        <w:t xml:space="preserve">prospective </w:t>
      </w:r>
      <w:r w:rsidRPr="00E51DD3">
        <w:rPr>
          <w:rFonts w:cstheme="minorHAnsi"/>
        </w:rPr>
        <w:t xml:space="preserve">MDT member, we wanted to share </w:t>
      </w:r>
      <w:r w:rsidR="003E5296" w:rsidRPr="00E51DD3">
        <w:rPr>
          <w:rFonts w:cstheme="minorHAnsi"/>
        </w:rPr>
        <w:t>information and encourage you to explore your agency’s MDT involvement.</w:t>
      </w:r>
      <w:r w:rsidR="003614ED" w:rsidRPr="00E51DD3">
        <w:rPr>
          <w:rFonts w:cstheme="minorHAnsi"/>
        </w:rPr>
        <w:t xml:space="preserve"> </w:t>
      </w:r>
      <w:r w:rsidR="003E5296" w:rsidRPr="00E51DD3">
        <w:rPr>
          <w:rFonts w:cstheme="minorHAnsi"/>
        </w:rPr>
        <w:t xml:space="preserve">Attached you will find an MDT Fact Sheet which outlines the overall workings of an MDT. It also explains the roles and responsibilities of MDT members. </w:t>
      </w:r>
    </w:p>
    <w:p w14:paraId="38C25FEA" w14:textId="5D0D00F0" w:rsidR="00C73349" w:rsidRPr="00E51DD3" w:rsidRDefault="00C73349" w:rsidP="00E51DD3">
      <w:pPr>
        <w:spacing w:line="276" w:lineRule="auto"/>
        <w:ind w:right="-180"/>
        <w:rPr>
          <w:rFonts w:cstheme="minorHAnsi"/>
        </w:rPr>
      </w:pPr>
      <w:r w:rsidRPr="00E51DD3">
        <w:rPr>
          <w:rFonts w:cstheme="minorHAnsi"/>
        </w:rPr>
        <w:t>If you are interested in learning more about MDTs, NC DAAS is working with the Adult Protection Network at the UNC School of Government to provide support to counties seeking to create a team.  Don’t miss this timely opportunity to receive support developing an MDT in your community</w:t>
      </w:r>
      <w:r w:rsidR="0090177B" w:rsidRPr="00E51DD3">
        <w:rPr>
          <w:rFonts w:cstheme="minorHAnsi"/>
        </w:rPr>
        <w:t xml:space="preserve"> and provide much needed support to adults experiencing maltreatment</w:t>
      </w:r>
      <w:r w:rsidR="00510828" w:rsidRPr="00E51DD3">
        <w:rPr>
          <w:rFonts w:cstheme="minorHAnsi"/>
        </w:rPr>
        <w:t>.</w:t>
      </w:r>
    </w:p>
    <w:p w14:paraId="13E6690E" w14:textId="7AE175CE" w:rsidR="00C73349" w:rsidRPr="00E51DD3" w:rsidRDefault="00C73349" w:rsidP="00E51DD3">
      <w:pPr>
        <w:spacing w:line="276" w:lineRule="auto"/>
        <w:ind w:right="-540"/>
        <w:rPr>
          <w:rFonts w:cstheme="minorHAnsi"/>
        </w:rPr>
      </w:pPr>
      <w:r w:rsidRPr="00E51DD3">
        <w:rPr>
          <w:rFonts w:cstheme="minorHAnsi"/>
        </w:rPr>
        <w:t xml:space="preserve">For assistance, or more information, reach out to the Help Desk at </w:t>
      </w:r>
      <w:hyperlink r:id="rId6" w:history="1">
        <w:r w:rsidR="00F77130" w:rsidRPr="00E51DD3">
          <w:rPr>
            <w:rStyle w:val="Hyperlink"/>
            <w:rFonts w:cstheme="minorHAnsi"/>
          </w:rPr>
          <w:t>https://protectadults.sog.unc.edu/help-desk</w:t>
        </w:r>
      </w:hyperlink>
      <w:r w:rsidR="00F77130" w:rsidRPr="00E51DD3">
        <w:rPr>
          <w:rFonts w:cstheme="minorHAnsi"/>
        </w:rPr>
        <w:t xml:space="preserve"> </w:t>
      </w:r>
      <w:r w:rsidRPr="00E51DD3">
        <w:rPr>
          <w:rFonts w:cstheme="minorHAnsi"/>
        </w:rPr>
        <w:t xml:space="preserve">, or call (919) 966-4247.      </w:t>
      </w:r>
    </w:p>
    <w:p w14:paraId="4BFA4360" w14:textId="648B9AE4" w:rsidR="008E5EAE" w:rsidRPr="00E51DD3" w:rsidRDefault="008E5EAE" w:rsidP="00E51DD3">
      <w:pPr>
        <w:spacing w:after="360" w:line="276" w:lineRule="auto"/>
        <w:ind w:right="-540"/>
        <w:rPr>
          <w:rFonts w:cstheme="minorHAnsi"/>
        </w:rPr>
      </w:pPr>
      <w:r w:rsidRPr="00E51DD3">
        <w:rPr>
          <w:rFonts w:cstheme="minorHAnsi"/>
        </w:rPr>
        <w:t>Thank you for all you do to support vulnerable adults in the community.  We look forward to hearing from you!</w:t>
      </w:r>
    </w:p>
    <w:p w14:paraId="3F245999" w14:textId="4F0C3403" w:rsidR="00473111" w:rsidRPr="00E51DD3" w:rsidRDefault="00E51DD3" w:rsidP="00E51DD3">
      <w:pPr>
        <w:spacing w:line="276" w:lineRule="auto"/>
        <w:ind w:right="-180"/>
        <w:rPr>
          <w:rFonts w:cstheme="minorHAnsi"/>
        </w:rPr>
      </w:pPr>
      <w:r>
        <w:rPr>
          <w:noProof/>
        </w:rPr>
        <mc:AlternateContent>
          <mc:Choice Requires="wps">
            <w:drawing>
              <wp:anchor distT="0" distB="0" distL="114300" distR="114300" simplePos="0" relativeHeight="251661312" behindDoc="0" locked="0" layoutInCell="1" allowOverlap="1" wp14:anchorId="3967C5A8" wp14:editId="1F03BBE2">
                <wp:simplePos x="0" y="0"/>
                <wp:positionH relativeFrom="column">
                  <wp:posOffset>2139315</wp:posOffset>
                </wp:positionH>
                <wp:positionV relativeFrom="page">
                  <wp:posOffset>9166225</wp:posOffset>
                </wp:positionV>
                <wp:extent cx="4413885" cy="620395"/>
                <wp:effectExtent l="0" t="0" r="0" b="0"/>
                <wp:wrapNone/>
                <wp:docPr id="26" name="Text Box 3"/>
                <wp:cNvGraphicFramePr/>
                <a:graphic xmlns:a="http://schemas.openxmlformats.org/drawingml/2006/main">
                  <a:graphicData uri="http://schemas.microsoft.com/office/word/2010/wordprocessingShape">
                    <wps:wsp>
                      <wps:cNvSpPr txBox="1"/>
                      <wps:spPr>
                        <a:xfrm>
                          <a:off x="0" y="0"/>
                          <a:ext cx="4413885" cy="620395"/>
                        </a:xfrm>
                        <a:prstGeom prst="rect">
                          <a:avLst/>
                        </a:prstGeom>
                        <a:noFill/>
                        <a:ln w="6350">
                          <a:noFill/>
                        </a:ln>
                      </wps:spPr>
                      <wps:txbx>
                        <w:txbxContent>
                          <w:p w14:paraId="34ECE8A9" w14:textId="77777777" w:rsidR="00E51DD3" w:rsidRPr="00975F28" w:rsidRDefault="00864074" w:rsidP="00E51DD3">
                            <w:pPr>
                              <w:spacing w:after="0" w:line="276" w:lineRule="auto"/>
                              <w:ind w:left="-90"/>
                              <w:rPr>
                                <w:color w:val="FFFFFF" w:themeColor="background1"/>
                                <w:sz w:val="19"/>
                                <w:szCs w:val="19"/>
                              </w:rPr>
                            </w:pPr>
                            <w:hyperlink r:id="rId7" w:history="1">
                              <w:r w:rsidR="00E51DD3" w:rsidRPr="00975F28">
                                <w:rPr>
                                  <w:rStyle w:val="Hyperlink"/>
                                  <w:rFonts w:ascii="Arial" w:hAnsi="Arial"/>
                                  <w:color w:val="FFFFFF" w:themeColor="background1"/>
                                  <w:sz w:val="19"/>
                                  <w:szCs w:val="19"/>
                                </w:rPr>
                                <w:t>www.ncdhhs.gov/divisions/aging-and-adult-services/adult-protective-services</w:t>
                              </w:r>
                            </w:hyperlink>
                            <w:r w:rsidR="00E51DD3" w:rsidRPr="00975F28">
                              <w:rPr>
                                <w:rFonts w:ascii="Arial" w:eastAsia="Arial" w:hAnsi="Arial"/>
                                <w:color w:val="FFFFFF" w:themeColor="background1"/>
                                <w:sz w:val="19"/>
                                <w:szCs w:val="19"/>
                              </w:rPr>
                              <w:br/>
                              <w:t>NCDHHS is an equal opportunity employer and provider.  •  11/23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67C5A8" id="_x0000_t202" coordsize="21600,21600" o:spt="202" path="m,l,21600r21600,l21600,xe">
                <v:stroke joinstyle="miter"/>
                <v:path gradientshapeok="t" o:connecttype="rect"/>
              </v:shapetype>
              <v:shape id="Text Box 3" o:spid="_x0000_s1026" type="#_x0000_t202" style="position:absolute;margin-left:168.45pt;margin-top:721.75pt;width:347.55pt;height:48.8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" filled="f" stroked="f" strokeweight=".5pt">
                <v:textbox>
                  <w:txbxContent>
                    <w:p w14:paraId="34ECE8A9" w14:textId="77777777" w:rsidR="00E51DD3" w:rsidRPr="00975F28" w:rsidRDefault="00E51DD3" w:rsidP="00E51DD3">
                      <w:pPr>
                        <w:spacing w:after="0" w:line="276" w:lineRule="auto"/>
                        <w:ind w:left="-90"/>
                        <w:rPr>
                          <w:color w:val="FFFFFF" w:themeColor="background1"/>
                          <w:sz w:val="19"/>
                          <w:szCs w:val="19"/>
                        </w:rPr>
                      </w:pPr>
                      <w:hyperlink r:id="rId8" w:history="1">
                        <w:r w:rsidRPr="00975F28">
                          <w:rPr>
                            <w:rStyle w:val="Hyperlink"/>
                            <w:rFonts w:ascii="Arial" w:hAnsi="Arial"/>
                            <w:color w:val="FFFFFF" w:themeColor="background1"/>
                            <w:sz w:val="19"/>
                            <w:szCs w:val="19"/>
                          </w:rPr>
                          <w:t>www.ncdhhs.gov/divisions/aging-and-adult-services/adult-protective-services</w:t>
                        </w:r>
                      </w:hyperlink>
                      <w:r w:rsidRPr="00975F28">
                        <w:rPr>
                          <w:rFonts w:ascii="Arial" w:eastAsia="Arial" w:hAnsi="Arial"/>
                          <w:color w:val="FFFFFF" w:themeColor="background1"/>
                          <w:sz w:val="19"/>
                          <w:szCs w:val="19"/>
                        </w:rPr>
                        <w:br/>
                        <w:t>NCDHHS is an equal opportunity employer and provider.  •  11/23</w:t>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7039022" wp14:editId="6D4B9CAC">
                <wp:simplePos x="0" y="0"/>
                <wp:positionH relativeFrom="column">
                  <wp:posOffset>-986790</wp:posOffset>
                </wp:positionH>
                <wp:positionV relativeFrom="page">
                  <wp:posOffset>8974455</wp:posOffset>
                </wp:positionV>
                <wp:extent cx="7886700" cy="1106170"/>
                <wp:effectExtent l="0" t="0" r="0" b="0"/>
                <wp:wrapNone/>
                <wp:docPr id="24" name="Rectangle 1"/>
                <wp:cNvGraphicFramePr/>
                <a:graphic xmlns:a="http://schemas.openxmlformats.org/drawingml/2006/main">
                  <a:graphicData uri="http://schemas.microsoft.com/office/word/2010/wordprocessingShape">
                    <wps:wsp>
                      <wps:cNvSpPr/>
                      <wps:spPr>
                        <a:xfrm>
                          <a:off x="0" y="0"/>
                          <a:ext cx="7886700" cy="1106170"/>
                        </a:xfrm>
                        <a:prstGeom prst="rect">
                          <a:avLst/>
                        </a:prstGeom>
                        <a:solidFill>
                          <a:srgbClr val="702A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59212" id="Rectangle 1" o:spid="_x0000_s1026" style="position:absolute;margin-left:-77.7pt;margin-top:706.65pt;width:621pt;height:87.1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" fillcolor="#702a87" stroked="f" strokeweight="1pt">
                <w10:wrap anchory="page"/>
              </v:rect>
            </w:pict>
          </mc:Fallback>
        </mc:AlternateContent>
      </w:r>
      <w:r>
        <w:rPr>
          <w:noProof/>
        </w:rPr>
        <w:drawing>
          <wp:anchor distT="0" distB="0" distL="114300" distR="114300" simplePos="0" relativeHeight="251660288" behindDoc="0" locked="0" layoutInCell="1" allowOverlap="1" wp14:anchorId="7E05BEF1" wp14:editId="08C66EF2">
            <wp:simplePos x="0" y="0"/>
            <wp:positionH relativeFrom="column">
              <wp:posOffset>-715645</wp:posOffset>
            </wp:positionH>
            <wp:positionV relativeFrom="page">
              <wp:posOffset>8996045</wp:posOffset>
            </wp:positionV>
            <wp:extent cx="2799080" cy="937895"/>
            <wp:effectExtent l="0" t="0" r="0" b="0"/>
            <wp:wrapNone/>
            <wp:docPr id="25"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080" cy="937895"/>
                    </a:xfrm>
                    <a:prstGeom prst="rect">
                      <a:avLst/>
                    </a:prstGeom>
                  </pic:spPr>
                </pic:pic>
              </a:graphicData>
            </a:graphic>
            <wp14:sizeRelH relativeFrom="margin">
              <wp14:pctWidth>0</wp14:pctWidth>
            </wp14:sizeRelH>
            <wp14:sizeRelV relativeFrom="margin">
              <wp14:pctHeight>0</wp14:pctHeight>
            </wp14:sizeRelV>
          </wp:anchor>
        </w:drawing>
      </w:r>
      <w:r w:rsidR="008E5EAE" w:rsidRPr="00E51DD3">
        <w:rPr>
          <w:rFonts w:cstheme="minorHAnsi"/>
        </w:rPr>
        <w:t>Sincerely,</w:t>
      </w:r>
      <w:r>
        <w:rPr>
          <w:rFonts w:cstheme="minorHAnsi"/>
        </w:rPr>
        <w:br/>
      </w:r>
      <w:r w:rsidR="008E5EAE" w:rsidRPr="00E51DD3">
        <w:rPr>
          <w:rFonts w:cstheme="minorHAnsi"/>
        </w:rPr>
        <w:t>The NC APS Governance Team</w:t>
      </w:r>
    </w:p>
    <w:sectPr w:rsidR="00473111" w:rsidRPr="00E51DD3" w:rsidSect="00E51DD3">
      <w:headerReference w:type="default" r:id="rId10"/>
      <w:pgSz w:w="12240" w:h="15840"/>
      <w:pgMar w:top="3964" w:right="1440" w:bottom="7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C368D" w14:textId="77777777" w:rsidR="00864074" w:rsidRDefault="00864074" w:rsidP="00E51DD3">
      <w:pPr>
        <w:spacing w:after="0" w:line="240" w:lineRule="auto"/>
      </w:pPr>
      <w:r>
        <w:separator/>
      </w:r>
    </w:p>
  </w:endnote>
  <w:endnote w:type="continuationSeparator" w:id="0">
    <w:p w14:paraId="5A421776" w14:textId="77777777" w:rsidR="00864074" w:rsidRDefault="00864074" w:rsidP="00E51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7C323" w14:textId="77777777" w:rsidR="00864074" w:rsidRDefault="00864074" w:rsidP="00E51DD3">
      <w:pPr>
        <w:spacing w:after="0" w:line="240" w:lineRule="auto"/>
      </w:pPr>
      <w:r>
        <w:separator/>
      </w:r>
    </w:p>
  </w:footnote>
  <w:footnote w:type="continuationSeparator" w:id="0">
    <w:p w14:paraId="087EC3DB" w14:textId="77777777" w:rsidR="00864074" w:rsidRDefault="00864074" w:rsidP="00E51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70AE4" w14:textId="1E728DC4" w:rsidR="00E51DD3" w:rsidRDefault="00E51DD3">
    <w:pPr>
      <w:pStyle w:val="Header"/>
    </w:pPr>
    <w:r>
      <w:rPr>
        <w:noProof/>
      </w:rPr>
      <w:drawing>
        <wp:anchor distT="0" distB="0" distL="114300" distR="114300" simplePos="0" relativeHeight="251659264" behindDoc="1" locked="0" layoutInCell="1" allowOverlap="1" wp14:anchorId="2BB5665B" wp14:editId="7A620DAE">
          <wp:simplePos x="0" y="0"/>
          <wp:positionH relativeFrom="column">
            <wp:posOffset>-906716</wp:posOffset>
          </wp:positionH>
          <wp:positionV relativeFrom="paragraph">
            <wp:posOffset>-468726</wp:posOffset>
          </wp:positionV>
          <wp:extent cx="7806264" cy="2602088"/>
          <wp:effectExtent l="0" t="0" r="4445" b="0"/>
          <wp:wrapNone/>
          <wp:docPr id="109042448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24484"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6264" cy="260208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349"/>
    <w:rsid w:val="00015339"/>
    <w:rsid w:val="00187043"/>
    <w:rsid w:val="001B18FA"/>
    <w:rsid w:val="001D0342"/>
    <w:rsid w:val="00204BAB"/>
    <w:rsid w:val="0028387E"/>
    <w:rsid w:val="002F209E"/>
    <w:rsid w:val="0032117A"/>
    <w:rsid w:val="003614ED"/>
    <w:rsid w:val="003E5296"/>
    <w:rsid w:val="00473111"/>
    <w:rsid w:val="00510828"/>
    <w:rsid w:val="00556A75"/>
    <w:rsid w:val="005810EA"/>
    <w:rsid w:val="005924FA"/>
    <w:rsid w:val="00603AC9"/>
    <w:rsid w:val="006942FD"/>
    <w:rsid w:val="007C3514"/>
    <w:rsid w:val="007C5F23"/>
    <w:rsid w:val="00861771"/>
    <w:rsid w:val="00864074"/>
    <w:rsid w:val="008E5EAE"/>
    <w:rsid w:val="0090177B"/>
    <w:rsid w:val="00961F47"/>
    <w:rsid w:val="00976FAD"/>
    <w:rsid w:val="00B7041B"/>
    <w:rsid w:val="00C43313"/>
    <w:rsid w:val="00C46980"/>
    <w:rsid w:val="00C73349"/>
    <w:rsid w:val="00C75ADE"/>
    <w:rsid w:val="00CC6AE0"/>
    <w:rsid w:val="00D831FE"/>
    <w:rsid w:val="00DE776C"/>
    <w:rsid w:val="00E15F6A"/>
    <w:rsid w:val="00E2544C"/>
    <w:rsid w:val="00E51DD3"/>
    <w:rsid w:val="00F7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7046"/>
  <w15:chartTrackingRefBased/>
  <w15:docId w15:val="{1D50237A-8243-49FB-BDCD-5AA61965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349"/>
    <w:rPr>
      <w:color w:val="0563C1" w:themeColor="hyperlink"/>
      <w:u w:val="single"/>
    </w:rPr>
  </w:style>
  <w:style w:type="character" w:customStyle="1" w:styleId="UnresolvedMention">
    <w:name w:val="Unresolved Mention"/>
    <w:basedOn w:val="DefaultParagraphFont"/>
    <w:uiPriority w:val="99"/>
    <w:semiHidden/>
    <w:unhideWhenUsed/>
    <w:rsid w:val="00F77130"/>
    <w:rPr>
      <w:color w:val="605E5C"/>
      <w:shd w:val="clear" w:color="auto" w:fill="E1DFDD"/>
    </w:rPr>
  </w:style>
  <w:style w:type="paragraph" w:styleId="Revision">
    <w:name w:val="Revision"/>
    <w:hidden/>
    <w:uiPriority w:val="99"/>
    <w:semiHidden/>
    <w:rsid w:val="00510828"/>
    <w:pPr>
      <w:spacing w:after="0" w:line="240" w:lineRule="auto"/>
    </w:pPr>
  </w:style>
  <w:style w:type="paragraph" w:styleId="Header">
    <w:name w:val="header"/>
    <w:basedOn w:val="Normal"/>
    <w:link w:val="HeaderChar"/>
    <w:uiPriority w:val="99"/>
    <w:unhideWhenUsed/>
    <w:rsid w:val="00E51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DD3"/>
  </w:style>
  <w:style w:type="paragraph" w:styleId="Footer">
    <w:name w:val="footer"/>
    <w:basedOn w:val="Normal"/>
    <w:link w:val="FooterChar"/>
    <w:uiPriority w:val="99"/>
    <w:unhideWhenUsed/>
    <w:rsid w:val="00E51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dhhs.gov/divisions/aging-and-adult-services/adult-protective-services" TargetMode="External"/><Relationship Id="rId3" Type="http://schemas.openxmlformats.org/officeDocument/2006/relationships/webSettings" Target="webSettings.xml"/><Relationship Id="rId7" Type="http://schemas.openxmlformats.org/officeDocument/2006/relationships/hyperlink" Target="http://www.ncdhhs.gov/divisions/aging-and-adult-services/adult-protective-service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rotectadults.sog.unc.edu/help-des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Abounader</dc:creator>
  <cp:keywords/>
  <dc:description/>
  <cp:lastModifiedBy>Microsoft account</cp:lastModifiedBy>
  <cp:revision>2</cp:revision>
  <dcterms:created xsi:type="dcterms:W3CDTF">2023-12-07T19:27:00Z</dcterms:created>
  <dcterms:modified xsi:type="dcterms:W3CDTF">2023-12-07T19:27:00Z</dcterms:modified>
</cp:coreProperties>
</file>